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928"/>
        <w:gridCol w:w="206"/>
        <w:gridCol w:w="1134"/>
        <w:gridCol w:w="1255"/>
        <w:gridCol w:w="525"/>
        <w:gridCol w:w="525"/>
        <w:gridCol w:w="38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自治区畜牧业生产发展资金（兽药饲料检验项目、畜产品质量安全监测）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自治区畜牧兽医局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自治区兽药饲料监察所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项目资金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根据农业农村部及主管部门下达各项工作计划，坚持问题导向，扭住重点环节和问题多发点，按照“双随机一公开”要求，对我区兽药、饲料、畜产品质量进行监测，不留死角，不留盲区，实现检测的全覆盖，为畜牧业高质量发展提供支撑作用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开展全疆14个地州市兽药、饲料、畜产品质量安全监测工作。涉及生产、经营、使用、养殖、屠宰等环节，同时开展兽药生产企业GMP验收、兽药二维码检查、畜产品检疫证检查、兽用生物制品批签发等工作。2023年兽药监测批次达到800批次、饲料质量安全监测达到400批次、畜产品监测批次达到1400批次、动物源细菌耐药性监测达到200批次；动物源细菌耐药性监测、兽药、饲料、畜产品质量安全监测平均成本控制在1000元/批次以内；设备采购成本控制在9.8万元/台以内；协助行政主管部门承担全疆兽药、兽药生产企业GMP及现场审查工作；购买设备数量达到10台；监测数据准确率达到100%；政府采购率达到100%；设备质量合格率达到100%；设备验收合格率达到100%；检测按期完成率达到90%以上（包含90%）；设备采购于2023年12月31日前全部完成；实验设备利用率达到90%以上（包含90%）；确保无重大食品安全事件发生；社会对兽药、饲料、畜产品质量安全的满意度达到90%以上（包含90%）；设备操作人员对仪器设备使用满意度达到90%以上（包含90%）。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开展全疆14个地州市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兽药、饲料、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畜产品质量安全监测工作。涉及生产、经营、使用、养殖、屠宰等环节，同时开展兽药生产企业GMP验收、兽药二维码检查、畜产品检疫证号检查、兽用生物制品批签发等工作。202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年完成兽药质量监测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批次、动物源细菌耐药性监测工作2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批次、饲料质量安全监测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畜产品质量安全监测1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00批次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协助行政主管部门承担全疆兽药、兽药生产企业GMP及现场审查工作；根据兽用生物制品企业生产需要，完成批签发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抽样39次，合计353批次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购买设备数量达到10台；监测数据准确率达到100%；政府采购率达到100%；设备质量合格率达到100%；设备验收合格率达到100%；检测按期完成率达到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0%；设备采购于2023年1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日前全部完成；实验设备利用率达到9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无重大食品安全事件发生；社会对兽药、饲料、畜产品质量安全的满意度达到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0%；设备操作人员对仪器设备使用满意度达到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绩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兽药、饲料、畜产品质量检测批次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00批次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2600批次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动物源细菌耐药性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监测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批次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≥20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200批次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设备采购数量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监测覆盖范围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监测数据准确率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政府采购率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设备质量合格率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设备验收合格率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检测按期完成率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设备采购完成时间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auto"/>
                <w:lang w:val="en-US" w:eastAsia="zh-CN"/>
              </w:rPr>
              <w:t>2023/12/31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auto"/>
                <w:lang w:val="en-US" w:eastAsia="zh-CN"/>
              </w:rPr>
              <w:t>2023/10/15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动物源细菌耐药性监测平均成本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00元/批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元/批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兽药、饲料、畜产品质量安全监测平均成本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00元/批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元/批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设备采购成本控制数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9.8万元/台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8.98万元/台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实验设备利用率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≥90%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确保无重大食品安全事件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有效确保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未发生重大食品安全事件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社会对兽药、饲料、畜产品质量安全的满意度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设备操作人员对仪器设备使用满意度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9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NzhiNWU2NzVmNWIxNTdhMDYwYWQ3MDg0MmI4ZmMifQ=="/>
  </w:docVars>
  <w:rsids>
    <w:rsidRoot w:val="005144AE"/>
    <w:rsid w:val="001209D6"/>
    <w:rsid w:val="005144AE"/>
    <w:rsid w:val="07E32CEB"/>
    <w:rsid w:val="13F8437C"/>
    <w:rsid w:val="144732F9"/>
    <w:rsid w:val="14F72E20"/>
    <w:rsid w:val="17410382"/>
    <w:rsid w:val="189E297D"/>
    <w:rsid w:val="40A82501"/>
    <w:rsid w:val="40E02836"/>
    <w:rsid w:val="46667B62"/>
    <w:rsid w:val="4B187071"/>
    <w:rsid w:val="4B1957B9"/>
    <w:rsid w:val="4DA93FB0"/>
    <w:rsid w:val="55415E92"/>
    <w:rsid w:val="617F7A8A"/>
    <w:rsid w:val="667C4F27"/>
    <w:rsid w:val="74121311"/>
    <w:rsid w:val="764F3097"/>
    <w:rsid w:val="76C125BF"/>
    <w:rsid w:val="77C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1</TotalTime>
  <ScaleCrop>false</ScaleCrop>
  <LinksUpToDate>false</LinksUpToDate>
  <CharactersWithSpaces>318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2022-01-24T03:10:00Z</dcterms:created>
  <dc:creator>Administrator</dc:creator>
  <cp:lastModifiedBy>忆当年</cp:lastModifiedBy>
  <dcterms:modified xsi:type="dcterms:W3CDTF">2024-01-22T03:38:10Z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F2D50DD01E3B47DDAA622E1EFBE1FBAC</vt:lpwstr>
  </property>
</Properties>
</file>